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183" w:rsidRDefault="003B4183" w:rsidP="007871F4">
      <w:pPr>
        <w:pStyle w:val="Heading2"/>
        <w:ind w:left="-851"/>
        <w:rPr>
          <w:rFonts w:eastAsia="?????? Pro W3"/>
          <w:sz w:val="20"/>
          <w:szCs w:val="20"/>
        </w:rPr>
      </w:pPr>
      <w:r>
        <w:rPr>
          <w:rFonts w:eastAsia="?????? Pro W3"/>
          <w:sz w:val="20"/>
          <w:szCs w:val="20"/>
        </w:rPr>
        <w:t>Student Teacher: Miss Suzanna Owens</w:t>
      </w:r>
    </w:p>
    <w:p w:rsidR="007871F4" w:rsidRPr="00741742" w:rsidRDefault="00814BF0" w:rsidP="007871F4">
      <w:pPr>
        <w:pStyle w:val="Heading2"/>
        <w:ind w:left="-851"/>
        <w:rPr>
          <w:rStyle w:val="Heading2Char"/>
          <w:sz w:val="20"/>
          <w:szCs w:val="20"/>
        </w:rPr>
      </w:pPr>
      <w:r>
        <w:rPr>
          <w:rFonts w:eastAsia="?????? Pro W3"/>
          <w:sz w:val="20"/>
          <w:szCs w:val="20"/>
        </w:rPr>
        <w:t xml:space="preserve">Lesson 3: </w:t>
      </w:r>
      <w:r w:rsidR="00D80474">
        <w:rPr>
          <w:rFonts w:eastAsia="?????? Pro W3"/>
          <w:sz w:val="20"/>
          <w:szCs w:val="20"/>
        </w:rPr>
        <w:t>R</w:t>
      </w:r>
      <w:r>
        <w:rPr>
          <w:rFonts w:eastAsia="?????? Pro W3"/>
          <w:sz w:val="20"/>
          <w:szCs w:val="20"/>
        </w:rPr>
        <w:t>epresentation of Maths problems using think boards</w:t>
      </w:r>
      <w:r w:rsidR="00D80474">
        <w:rPr>
          <w:rFonts w:eastAsia="?????? Pro W3"/>
          <w:sz w:val="20"/>
          <w:szCs w:val="20"/>
        </w:rPr>
        <w:t xml:space="preserve"> and mental computation through ‘pass the parcel’</w:t>
      </w:r>
    </w:p>
    <w:p w:rsidR="007871F4" w:rsidRPr="00957C12" w:rsidRDefault="003D4FF1" w:rsidP="007871F4">
      <w:pPr>
        <w:spacing w:before="120"/>
        <w:ind w:left="-851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i/>
          <w:iCs/>
          <w:sz w:val="20"/>
          <w:szCs w:val="20"/>
        </w:rPr>
        <w:t>GENERAL AIM(S) OF LESSON</w:t>
      </w:r>
      <w:r w:rsidR="007871F4" w:rsidRPr="00957C12">
        <w:rPr>
          <w:rFonts w:ascii="Cambria" w:hAnsi="Cambria"/>
          <w:b/>
          <w:sz w:val="20"/>
          <w:szCs w:val="20"/>
        </w:rPr>
        <w:t>:</w:t>
      </w:r>
      <w:r w:rsidR="007871F4" w:rsidRPr="00957C12">
        <w:rPr>
          <w:rFonts w:ascii="Cambria" w:hAnsi="Cambria"/>
          <w:sz w:val="20"/>
          <w:szCs w:val="20"/>
        </w:rPr>
        <w:t xml:space="preserve"> </w:t>
      </w:r>
      <w:r w:rsidR="003B4183">
        <w:rPr>
          <w:rFonts w:ascii="Cambria" w:hAnsi="Cambria"/>
          <w:sz w:val="20"/>
          <w:szCs w:val="20"/>
        </w:rPr>
        <w:t xml:space="preserve">To bring awareness to the different representations of mathematical problems such as: concrete, abstract, textual and symbolic. To extend the student’s fluency in mental computation of mathematical problems through play (pass the parcel) </w:t>
      </w:r>
    </w:p>
    <w:tbl>
      <w:tblPr>
        <w:tblpPr w:leftFromText="180" w:rightFromText="180" w:vertAnchor="text" w:horzAnchor="margin" w:tblpXSpec="center" w:tblpY="16"/>
        <w:tblW w:w="14778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ook w:val="0000"/>
      </w:tblPr>
      <w:tblGrid>
        <w:gridCol w:w="2565"/>
        <w:gridCol w:w="5670"/>
        <w:gridCol w:w="3483"/>
        <w:gridCol w:w="3060"/>
      </w:tblGrid>
      <w:tr w:rsidR="007871F4" w:rsidRPr="00957C12" w:rsidTr="003B4183">
        <w:trPr>
          <w:trHeight w:val="804"/>
        </w:trPr>
        <w:tc>
          <w:tcPr>
            <w:tcW w:w="2565" w:type="dxa"/>
            <w:tcBorders>
              <w:right w:val="nil"/>
            </w:tcBorders>
            <w:shd w:val="clear" w:color="auto" w:fill="D3DFEE"/>
          </w:tcPr>
          <w:p w:rsidR="007871F4" w:rsidRPr="00957C12" w:rsidRDefault="007871F4" w:rsidP="00D80474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57C12">
              <w:rPr>
                <w:rFonts w:ascii="Cambria" w:hAnsi="Cambria"/>
                <w:b/>
                <w:sz w:val="20"/>
                <w:szCs w:val="20"/>
              </w:rPr>
              <w:t>TEACHING/ LEARNING</w:t>
            </w:r>
          </w:p>
          <w:p w:rsidR="007871F4" w:rsidRPr="00957C12" w:rsidRDefault="007871F4" w:rsidP="00D80474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57C12">
              <w:rPr>
                <w:rFonts w:ascii="Cambria" w:hAnsi="Cambria"/>
                <w:b/>
                <w:sz w:val="20"/>
                <w:szCs w:val="20"/>
              </w:rPr>
              <w:t>PURPOSES/OUTCOMES</w:t>
            </w:r>
          </w:p>
          <w:p w:rsidR="007871F4" w:rsidRPr="00957C12" w:rsidRDefault="007871F4" w:rsidP="00D8047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nil"/>
              <w:right w:val="nil"/>
            </w:tcBorders>
            <w:shd w:val="clear" w:color="auto" w:fill="D3DFEE"/>
          </w:tcPr>
          <w:p w:rsidR="007871F4" w:rsidRPr="00957C12" w:rsidRDefault="007871F4" w:rsidP="00D80474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57C12">
              <w:rPr>
                <w:rFonts w:ascii="Cambria" w:hAnsi="Cambria"/>
                <w:b/>
                <w:sz w:val="20"/>
                <w:szCs w:val="20"/>
              </w:rPr>
              <w:t>SEQUENCE OF TASKS</w:t>
            </w:r>
          </w:p>
        </w:tc>
        <w:tc>
          <w:tcPr>
            <w:tcW w:w="3483" w:type="dxa"/>
            <w:tcBorders>
              <w:left w:val="nil"/>
              <w:right w:val="nil"/>
            </w:tcBorders>
            <w:shd w:val="clear" w:color="auto" w:fill="D3DFEE"/>
          </w:tcPr>
          <w:p w:rsidR="007871F4" w:rsidRPr="00957C12" w:rsidRDefault="007871F4" w:rsidP="00D80474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57C12">
              <w:rPr>
                <w:rFonts w:ascii="Cambria" w:hAnsi="Cambria"/>
                <w:b/>
                <w:sz w:val="20"/>
                <w:szCs w:val="20"/>
              </w:rPr>
              <w:t>RESOURCES</w:t>
            </w:r>
          </w:p>
        </w:tc>
        <w:tc>
          <w:tcPr>
            <w:tcW w:w="3060" w:type="dxa"/>
            <w:tcBorders>
              <w:left w:val="nil"/>
            </w:tcBorders>
            <w:shd w:val="clear" w:color="auto" w:fill="D3DFEE"/>
          </w:tcPr>
          <w:p w:rsidR="007871F4" w:rsidRPr="00957C12" w:rsidRDefault="007871F4" w:rsidP="00D80474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57C12">
              <w:rPr>
                <w:rFonts w:ascii="Cambria" w:hAnsi="Cambria"/>
                <w:b/>
                <w:sz w:val="20"/>
                <w:szCs w:val="20"/>
              </w:rPr>
              <w:t>ASSESSMENT AND RECORDING</w:t>
            </w:r>
          </w:p>
        </w:tc>
      </w:tr>
      <w:tr w:rsidR="00FE5955" w:rsidRPr="00957C12" w:rsidTr="003B4183">
        <w:trPr>
          <w:trHeight w:val="5366"/>
        </w:trPr>
        <w:tc>
          <w:tcPr>
            <w:tcW w:w="2565" w:type="dxa"/>
            <w:vMerge w:val="restart"/>
            <w:tcBorders>
              <w:right w:val="nil"/>
            </w:tcBorders>
            <w:shd w:val="clear" w:color="auto" w:fill="D3DFEE"/>
          </w:tcPr>
          <w:p w:rsidR="00FE5955" w:rsidRPr="00814BF0" w:rsidRDefault="00FE5955" w:rsidP="00D80474">
            <w:pPr>
              <w:rPr>
                <w:rFonts w:ascii="Arial Narrow" w:eastAsia="Cambria" w:hAnsi="Arial Narrow" w:cs="Arial Narrow"/>
                <w:sz w:val="20"/>
                <w:szCs w:val="20"/>
                <w:u w:val="single"/>
                <w:lang w:eastAsia="en-AU"/>
              </w:rPr>
            </w:pPr>
            <w:r w:rsidRPr="00814BF0">
              <w:rPr>
                <w:rFonts w:ascii="Arial Narrow" w:eastAsia="Cambria" w:hAnsi="Arial Narrow" w:cs="Arial Narrow"/>
                <w:sz w:val="20"/>
                <w:szCs w:val="20"/>
                <w:u w:val="single"/>
                <w:lang w:eastAsia="en-AU"/>
              </w:rPr>
              <w:t>Number and Algebra</w:t>
            </w:r>
          </w:p>
          <w:p w:rsidR="00FE5955" w:rsidRDefault="00FE5955" w:rsidP="00D80474">
            <w:pPr>
              <w:rPr>
                <w:rFonts w:ascii="Arial Narrow" w:eastAsia="Cambria" w:hAnsi="Arial Narrow" w:cs="Arial Narrow"/>
                <w:sz w:val="20"/>
                <w:szCs w:val="20"/>
                <w:lang w:eastAsia="en-AU"/>
              </w:rPr>
            </w:pPr>
            <w:r w:rsidRPr="00814BF0">
              <w:rPr>
                <w:rFonts w:ascii="Arial Narrow" w:eastAsia="Cambria" w:hAnsi="Arial Narrow" w:cs="Arial Narrow"/>
                <w:sz w:val="20"/>
                <w:szCs w:val="20"/>
                <w:lang w:eastAsia="en-AU"/>
              </w:rPr>
              <w:t xml:space="preserve">Solve simple addition and subtraction problems using a range of efficient mental and written strategies </w:t>
            </w:r>
            <w:hyperlink r:id="rId5" w:tooltip="View additional details of ACMNA030" w:history="1">
              <w:r w:rsidRPr="00814BF0">
                <w:rPr>
                  <w:rFonts w:ascii="Arial Narrow" w:eastAsia="Cambria" w:hAnsi="Arial Narrow" w:cs="Arial Narrow"/>
                  <w:sz w:val="20"/>
                  <w:szCs w:val="20"/>
                  <w:lang w:eastAsia="en-AU"/>
                </w:rPr>
                <w:t>(ACMNA030)</w:t>
              </w:r>
            </w:hyperlink>
          </w:p>
          <w:p w:rsidR="00FE5955" w:rsidRPr="00957C12" w:rsidRDefault="00FE5955" w:rsidP="00D80474">
            <w:pPr>
              <w:rPr>
                <w:rFonts w:ascii="Arial Narrow" w:eastAsia="Cambria" w:hAnsi="Arial Narrow" w:cs="Arial Narrow"/>
                <w:sz w:val="20"/>
                <w:szCs w:val="20"/>
                <w:lang w:eastAsia="en-AU"/>
              </w:rPr>
            </w:pPr>
          </w:p>
          <w:p w:rsidR="00FE5955" w:rsidRPr="00FE5955" w:rsidRDefault="00FE5955" w:rsidP="00D80474">
            <w:pPr>
              <w:rPr>
                <w:rFonts w:ascii="Arial Narrow" w:eastAsia="Cambria" w:hAnsi="Arial Narrow" w:cs="Arial Narrow"/>
                <w:sz w:val="20"/>
                <w:szCs w:val="20"/>
                <w:u w:val="single"/>
                <w:lang w:eastAsia="en-AU"/>
              </w:rPr>
            </w:pPr>
            <w:r w:rsidRPr="00FE5955">
              <w:rPr>
                <w:rFonts w:ascii="Arial Narrow" w:eastAsia="Cambria" w:hAnsi="Arial Narrow" w:cs="Arial Narrow"/>
                <w:sz w:val="20"/>
                <w:szCs w:val="20"/>
                <w:u w:val="single"/>
                <w:lang w:eastAsia="en-AU"/>
              </w:rPr>
              <w:t>Patterns and Algebra:</w:t>
            </w:r>
          </w:p>
          <w:p w:rsidR="00FE5955" w:rsidRDefault="00FE5955" w:rsidP="00D80474">
            <w:pPr>
              <w:rPr>
                <w:rFonts w:ascii="Arial Narrow" w:eastAsia="Cambria" w:hAnsi="Arial Narrow" w:cs="Arial Narrow"/>
                <w:sz w:val="20"/>
                <w:szCs w:val="20"/>
                <w:lang w:eastAsia="en-AU"/>
              </w:rPr>
            </w:pPr>
            <w:r w:rsidRPr="00FE5955">
              <w:rPr>
                <w:rFonts w:ascii="Arial Narrow" w:eastAsia="Cambria" w:hAnsi="Arial Narrow" w:cs="Arial Narrow"/>
                <w:sz w:val="20"/>
                <w:szCs w:val="20"/>
                <w:lang w:eastAsia="en-AU"/>
              </w:rPr>
              <w:t>Solve problems by using </w:t>
            </w:r>
            <w:hyperlink r:id="rId6" w:tooltip="Display the glossary entry for 'number'" w:history="1">
              <w:r w:rsidRPr="00FE5955">
                <w:rPr>
                  <w:rFonts w:ascii="Arial Narrow" w:eastAsia="Cambria" w:hAnsi="Arial Narrow" w:cs="Arial Narrow"/>
                  <w:sz w:val="20"/>
                  <w:szCs w:val="20"/>
                  <w:lang w:eastAsia="en-AU"/>
                </w:rPr>
                <w:t>number</w:t>
              </w:r>
            </w:hyperlink>
            <w:r w:rsidRPr="00FE5955">
              <w:rPr>
                <w:rFonts w:ascii="Arial Narrow" w:eastAsia="Cambria" w:hAnsi="Arial Narrow" w:cs="Arial Narrow"/>
                <w:sz w:val="20"/>
                <w:szCs w:val="20"/>
                <w:lang w:eastAsia="en-AU"/>
              </w:rPr>
              <w:t> sentences for addition or subtraction </w:t>
            </w:r>
            <w:hyperlink r:id="rId7" w:tooltip="View additional details of ACMNA036" w:history="1">
              <w:r w:rsidRPr="00FE5955">
                <w:rPr>
                  <w:rFonts w:ascii="Arial Narrow" w:eastAsia="Cambria" w:hAnsi="Arial Narrow" w:cs="Arial Narrow"/>
                  <w:sz w:val="20"/>
                  <w:szCs w:val="20"/>
                  <w:lang w:eastAsia="en-AU"/>
                </w:rPr>
                <w:t>(ACMNA036)</w:t>
              </w:r>
            </w:hyperlink>
          </w:p>
          <w:p w:rsidR="00FE5955" w:rsidRDefault="00FE5955" w:rsidP="00D80474">
            <w:pPr>
              <w:rPr>
                <w:rFonts w:ascii="Arial Narrow" w:eastAsia="Cambria" w:hAnsi="Arial Narrow" w:cs="Arial Narrow"/>
                <w:sz w:val="20"/>
                <w:szCs w:val="20"/>
                <w:lang w:eastAsia="en-AU"/>
              </w:rPr>
            </w:pPr>
          </w:p>
          <w:p w:rsidR="00FE5955" w:rsidRDefault="00FE5955" w:rsidP="00FE5955">
            <w:pPr>
              <w:rPr>
                <w:rFonts w:ascii="Arial Narrow" w:eastAsia="Cambria" w:hAnsi="Arial Narrow" w:cs="Arial Narrow"/>
                <w:sz w:val="20"/>
                <w:szCs w:val="20"/>
                <w:u w:val="single"/>
                <w:lang w:eastAsia="en-AU"/>
              </w:rPr>
            </w:pPr>
            <w:r>
              <w:rPr>
                <w:rFonts w:ascii="Arial Narrow" w:eastAsia="Cambria" w:hAnsi="Arial Narrow" w:cs="Arial Narrow"/>
                <w:sz w:val="20"/>
                <w:szCs w:val="20"/>
                <w:u w:val="single"/>
                <w:lang w:eastAsia="en-AU"/>
              </w:rPr>
              <w:t xml:space="preserve">Number and Place Value: </w:t>
            </w:r>
          </w:p>
          <w:p w:rsidR="00FE5955" w:rsidRPr="00957C12" w:rsidRDefault="00FE5955" w:rsidP="00FE5955">
            <w:pPr>
              <w:rPr>
                <w:rFonts w:ascii="Arial Narrow" w:eastAsia="Cambria" w:hAnsi="Arial Narrow" w:cs="Arial Narrow"/>
                <w:sz w:val="20"/>
                <w:szCs w:val="20"/>
                <w:lang w:eastAsia="en-AU"/>
              </w:rPr>
            </w:pPr>
            <w:r w:rsidRPr="00FE5955">
              <w:rPr>
                <w:rFonts w:ascii="Arial Narrow" w:eastAsia="Cambria" w:hAnsi="Arial Narrow" w:cs="Arial Narrow"/>
                <w:sz w:val="20"/>
                <w:szCs w:val="20"/>
                <w:lang w:eastAsia="en-AU"/>
              </w:rPr>
              <w:t>Solve simple addition and subtraction problems using a range of efficient mental and written strategies</w:t>
            </w:r>
            <w:hyperlink r:id="rId8" w:tooltip="View additional details of ACMNA030" w:history="1">
              <w:r w:rsidRPr="00FE5955">
                <w:rPr>
                  <w:rFonts w:ascii="Arial Narrow" w:eastAsia="Cambria" w:hAnsi="Arial Narrow" w:cs="Arial Narrow"/>
                  <w:sz w:val="20"/>
                  <w:szCs w:val="20"/>
                  <w:lang w:eastAsia="en-AU"/>
                </w:rPr>
                <w:t>(ACMNA030)</w:t>
              </w:r>
            </w:hyperlink>
          </w:p>
        </w:tc>
        <w:tc>
          <w:tcPr>
            <w:tcW w:w="5670" w:type="dxa"/>
            <w:tcBorders>
              <w:left w:val="nil"/>
              <w:bottom w:val="single" w:sz="4" w:space="0" w:color="auto"/>
              <w:right w:val="nil"/>
            </w:tcBorders>
          </w:tcPr>
          <w:p w:rsidR="00FE5955" w:rsidRPr="003B4183" w:rsidRDefault="00FE5955" w:rsidP="00D80474">
            <w:pPr>
              <w:rPr>
                <w:rFonts w:ascii="Arial Narrow" w:eastAsia="Cambria" w:hAnsi="Arial Narrow" w:cs="Arial Narrow"/>
                <w:sz w:val="20"/>
                <w:szCs w:val="20"/>
                <w:lang w:eastAsia="en-AU"/>
              </w:rPr>
            </w:pPr>
            <w:r w:rsidRPr="003B4183">
              <w:rPr>
                <w:rFonts w:ascii="Arial Narrow" w:eastAsia="Cambria" w:hAnsi="Arial Narrow" w:cs="Arial Narrow"/>
                <w:sz w:val="20"/>
                <w:szCs w:val="20"/>
                <w:lang w:eastAsia="en-AU"/>
              </w:rPr>
              <w:t xml:space="preserve">Phase 1: Regular activity to stimulate prior knowledge focus. Begin with regular rote exercise: Percy Parker 2 and 5 times table: </w:t>
            </w:r>
          </w:p>
          <w:p w:rsidR="00FE5955" w:rsidRPr="003B4183" w:rsidRDefault="00FE5955" w:rsidP="00D80474">
            <w:pPr>
              <w:rPr>
                <w:rFonts w:ascii="Arial Narrow" w:eastAsia="Cambria" w:hAnsi="Arial Narrow" w:cs="Arial Narrow"/>
                <w:sz w:val="20"/>
                <w:szCs w:val="20"/>
                <w:lang w:eastAsia="en-AU"/>
              </w:rPr>
            </w:pPr>
          </w:p>
          <w:p w:rsidR="00FE5955" w:rsidRPr="003B4183" w:rsidRDefault="00FE5955" w:rsidP="00D80474">
            <w:pPr>
              <w:rPr>
                <w:rFonts w:ascii="Arial Narrow" w:eastAsia="Cambria" w:hAnsi="Arial Narrow" w:cs="Arial Narrow"/>
                <w:sz w:val="20"/>
                <w:szCs w:val="20"/>
                <w:lang w:eastAsia="en-AU"/>
              </w:rPr>
            </w:pPr>
            <w:r w:rsidRPr="003B4183">
              <w:rPr>
                <w:rFonts w:ascii="Arial Narrow" w:eastAsia="Cambria" w:hAnsi="Arial Narrow" w:cs="Arial Narrow"/>
                <w:sz w:val="20"/>
                <w:szCs w:val="20"/>
                <w:lang w:eastAsia="en-AU"/>
              </w:rPr>
              <w:t>Phase 2: Think Boards</w:t>
            </w:r>
          </w:p>
          <w:p w:rsidR="00FE5955" w:rsidRPr="003B4183" w:rsidRDefault="00FE5955" w:rsidP="00D80474">
            <w:pPr>
              <w:rPr>
                <w:rFonts w:ascii="Arial Narrow" w:eastAsia="Cambria" w:hAnsi="Arial Narrow" w:cs="Arial Narrow"/>
                <w:sz w:val="20"/>
                <w:szCs w:val="20"/>
                <w:lang w:eastAsia="en-AU"/>
              </w:rPr>
            </w:pPr>
            <w:r w:rsidRPr="003B4183">
              <w:rPr>
                <w:rFonts w:ascii="Arial Narrow" w:eastAsia="Cambria" w:hAnsi="Arial Narrow" w:cs="Arial Narrow"/>
                <w:sz w:val="20"/>
                <w:szCs w:val="20"/>
                <w:lang w:eastAsia="en-AU"/>
              </w:rPr>
              <w:t xml:space="preserve">Hand out think boards with the three following symbolic problems: </w:t>
            </w:r>
          </w:p>
          <w:p w:rsidR="00FE5955" w:rsidRPr="003B4183" w:rsidRDefault="00FE5955" w:rsidP="00D80474">
            <w:pPr>
              <w:rPr>
                <w:rFonts w:ascii="Arial Narrow" w:eastAsia="Cambria" w:hAnsi="Arial Narrow" w:cs="Arial Narrow"/>
                <w:sz w:val="20"/>
                <w:szCs w:val="20"/>
                <w:lang w:eastAsia="en-AU"/>
              </w:rPr>
            </w:pPr>
            <w:r w:rsidRPr="003B4183">
              <w:rPr>
                <w:rFonts w:ascii="Arial Narrow" w:eastAsia="Cambria" w:hAnsi="Arial Narrow" w:cs="Arial Narrow"/>
                <w:sz w:val="20"/>
                <w:szCs w:val="20"/>
                <w:lang w:eastAsia="en-AU"/>
              </w:rPr>
              <w:t>6+4 =  Bananas Group</w:t>
            </w:r>
          </w:p>
          <w:p w:rsidR="00FE5955" w:rsidRPr="003B4183" w:rsidRDefault="00FE5955" w:rsidP="00D80474">
            <w:pPr>
              <w:rPr>
                <w:rFonts w:ascii="Arial Narrow" w:eastAsia="Cambria" w:hAnsi="Arial Narrow" w:cs="Arial Narrow"/>
                <w:sz w:val="20"/>
                <w:szCs w:val="20"/>
                <w:lang w:eastAsia="en-AU"/>
              </w:rPr>
            </w:pPr>
            <w:r w:rsidRPr="003B4183">
              <w:rPr>
                <w:rFonts w:ascii="Arial Narrow" w:eastAsia="Cambria" w:hAnsi="Arial Narrow" w:cs="Arial Narrow"/>
                <w:sz w:val="20"/>
                <w:szCs w:val="20"/>
                <w:lang w:eastAsia="en-AU"/>
              </w:rPr>
              <w:t>12+9=      Apples Group</w:t>
            </w:r>
          </w:p>
          <w:p w:rsidR="00FE5955" w:rsidRPr="003B4183" w:rsidRDefault="00FE5955" w:rsidP="00D80474">
            <w:pPr>
              <w:rPr>
                <w:rFonts w:ascii="Arial Narrow" w:eastAsia="Cambria" w:hAnsi="Arial Narrow" w:cs="Arial Narrow"/>
                <w:sz w:val="20"/>
                <w:szCs w:val="20"/>
                <w:lang w:eastAsia="en-AU"/>
              </w:rPr>
            </w:pPr>
            <w:r w:rsidRPr="003B4183">
              <w:rPr>
                <w:rFonts w:ascii="Arial Narrow" w:eastAsia="Cambria" w:hAnsi="Arial Narrow" w:cs="Arial Narrow"/>
                <w:sz w:val="20"/>
                <w:szCs w:val="20"/>
                <w:lang w:eastAsia="en-AU"/>
              </w:rPr>
              <w:t>23+14=    Oranges Group</w:t>
            </w:r>
          </w:p>
          <w:p w:rsidR="00FE5955" w:rsidRPr="003B4183" w:rsidRDefault="00FE5955" w:rsidP="00D80474">
            <w:pPr>
              <w:rPr>
                <w:rFonts w:ascii="Arial Narrow" w:eastAsia="Cambria" w:hAnsi="Arial Narrow" w:cs="Arial Narrow"/>
                <w:sz w:val="20"/>
                <w:szCs w:val="20"/>
                <w:lang w:eastAsia="en-AU"/>
              </w:rPr>
            </w:pPr>
          </w:p>
          <w:p w:rsidR="00FE5955" w:rsidRPr="003B4183" w:rsidRDefault="00FE5955" w:rsidP="00D80474">
            <w:pPr>
              <w:rPr>
                <w:rFonts w:ascii="Arial Narrow" w:eastAsia="Cambria" w:hAnsi="Arial Narrow" w:cs="Arial Narrow"/>
                <w:sz w:val="20"/>
                <w:szCs w:val="20"/>
                <w:lang w:eastAsia="en-AU"/>
              </w:rPr>
            </w:pPr>
            <w:r w:rsidRPr="003B4183">
              <w:rPr>
                <w:rFonts w:ascii="Arial Narrow" w:eastAsia="Cambria" w:hAnsi="Arial Narrow" w:cs="Arial Narrow"/>
                <w:sz w:val="20"/>
                <w:szCs w:val="20"/>
                <w:lang w:eastAsia="en-AU"/>
              </w:rPr>
              <w:t>Have the children work in pairs (and 1 group of 3) to solve and represent the problem the following ways:</w:t>
            </w:r>
          </w:p>
          <w:p w:rsidR="00FE5955" w:rsidRPr="003B4183" w:rsidRDefault="00FE5955" w:rsidP="00D80474">
            <w:pPr>
              <w:rPr>
                <w:rFonts w:ascii="Arial Narrow" w:eastAsia="Cambria" w:hAnsi="Arial Narrow" w:cs="Arial Narrow"/>
                <w:sz w:val="20"/>
                <w:szCs w:val="20"/>
                <w:lang w:eastAsia="en-AU"/>
              </w:rPr>
            </w:pPr>
          </w:p>
          <w:p w:rsidR="00FE5955" w:rsidRPr="003B4183" w:rsidRDefault="00FE5955" w:rsidP="00346DA8">
            <w:pPr>
              <w:pStyle w:val="ListParagraph"/>
              <w:numPr>
                <w:ilvl w:val="0"/>
                <w:numId w:val="7"/>
              </w:numPr>
              <w:rPr>
                <w:rFonts w:ascii="Arial Narrow" w:eastAsia="Cambria" w:hAnsi="Arial Narrow" w:cs="Arial Narrow"/>
                <w:sz w:val="20"/>
                <w:szCs w:val="20"/>
                <w:lang w:eastAsia="en-AU"/>
              </w:rPr>
            </w:pPr>
            <w:r w:rsidRPr="003B4183">
              <w:rPr>
                <w:rFonts w:ascii="Arial Narrow" w:eastAsia="Cambria" w:hAnsi="Arial Narrow" w:cs="Arial Narrow"/>
                <w:sz w:val="20"/>
                <w:szCs w:val="20"/>
                <w:lang w:eastAsia="en-AU"/>
              </w:rPr>
              <w:t>as a word problem</w:t>
            </w:r>
          </w:p>
          <w:p w:rsidR="00FE5955" w:rsidRPr="003B4183" w:rsidRDefault="00FE5955" w:rsidP="00346DA8">
            <w:pPr>
              <w:pStyle w:val="ListParagraph"/>
              <w:numPr>
                <w:ilvl w:val="0"/>
                <w:numId w:val="7"/>
              </w:numPr>
              <w:rPr>
                <w:rFonts w:ascii="Arial Narrow" w:eastAsia="Cambria" w:hAnsi="Arial Narrow" w:cs="Arial Narrow"/>
                <w:sz w:val="20"/>
                <w:szCs w:val="20"/>
                <w:lang w:eastAsia="en-AU"/>
              </w:rPr>
            </w:pPr>
            <w:r w:rsidRPr="003B4183">
              <w:rPr>
                <w:rFonts w:ascii="Arial Narrow" w:eastAsia="Cambria" w:hAnsi="Arial Narrow" w:cs="Arial Narrow"/>
                <w:sz w:val="20"/>
                <w:szCs w:val="20"/>
                <w:lang w:eastAsia="en-AU"/>
              </w:rPr>
              <w:t xml:space="preserve">as a picture story </w:t>
            </w:r>
          </w:p>
          <w:p w:rsidR="00FE5955" w:rsidRPr="003B4183" w:rsidRDefault="00FE5955" w:rsidP="00346DA8">
            <w:pPr>
              <w:pStyle w:val="ListParagraph"/>
              <w:numPr>
                <w:ilvl w:val="0"/>
                <w:numId w:val="7"/>
              </w:numPr>
              <w:rPr>
                <w:rFonts w:ascii="Arial Narrow" w:eastAsia="Cambria" w:hAnsi="Arial Narrow" w:cs="Arial Narrow"/>
                <w:sz w:val="20"/>
                <w:szCs w:val="20"/>
                <w:lang w:eastAsia="en-AU"/>
              </w:rPr>
            </w:pPr>
            <w:r w:rsidRPr="003B4183">
              <w:rPr>
                <w:rFonts w:ascii="Arial Narrow" w:eastAsia="Cambria" w:hAnsi="Arial Narrow" w:cs="Arial Narrow"/>
                <w:sz w:val="20"/>
                <w:szCs w:val="20"/>
                <w:lang w:eastAsia="en-AU"/>
              </w:rPr>
              <w:t>with sparkly counters (glued on)</w:t>
            </w:r>
          </w:p>
          <w:p w:rsidR="00FE5955" w:rsidRPr="003B4183" w:rsidRDefault="00FE5955" w:rsidP="00D80474">
            <w:pPr>
              <w:rPr>
                <w:rFonts w:ascii="Arial Narrow" w:eastAsia="Cambria" w:hAnsi="Arial Narrow" w:cs="Arial Narrow"/>
                <w:sz w:val="20"/>
                <w:szCs w:val="20"/>
                <w:lang w:eastAsia="en-AU"/>
              </w:rPr>
            </w:pPr>
          </w:p>
          <w:p w:rsidR="00FE5955" w:rsidRPr="00677A5A" w:rsidRDefault="00FE5955" w:rsidP="00D80474">
            <w:pPr>
              <w:rPr>
                <w:rFonts w:ascii="Arial Narrow" w:eastAsia="Cambria" w:hAnsi="Arial Narrow" w:cs="Arial Narrow"/>
                <w:sz w:val="20"/>
                <w:szCs w:val="20"/>
                <w:lang w:eastAsia="en-AU"/>
              </w:rPr>
            </w:pPr>
            <w:r w:rsidRPr="003B4183">
              <w:rPr>
                <w:rFonts w:ascii="Arial Narrow" w:eastAsia="Cambria" w:hAnsi="Arial Narrow" w:cs="Arial Narrow"/>
                <w:sz w:val="20"/>
                <w:szCs w:val="20"/>
                <w:lang w:eastAsia="en-AU"/>
              </w:rPr>
              <w:t xml:space="preserve">Have the students present their think boards to the class, explaining their thinking. </w:t>
            </w:r>
          </w:p>
          <w:p w:rsidR="00FE5955" w:rsidRPr="003B4183" w:rsidRDefault="00FE5955" w:rsidP="00D80474">
            <w:pPr>
              <w:rPr>
                <w:rFonts w:ascii="Arial Narrow" w:eastAsia="Cambria" w:hAnsi="Arial Narrow" w:cs="Arial Narrow"/>
                <w:sz w:val="20"/>
                <w:szCs w:val="20"/>
                <w:lang w:eastAsia="en-AU"/>
              </w:rPr>
            </w:pPr>
          </w:p>
        </w:tc>
        <w:tc>
          <w:tcPr>
            <w:tcW w:w="3483" w:type="dxa"/>
            <w:tcBorders>
              <w:left w:val="nil"/>
              <w:bottom w:val="single" w:sz="4" w:space="0" w:color="auto"/>
              <w:right w:val="nil"/>
            </w:tcBorders>
            <w:shd w:val="clear" w:color="auto" w:fill="D3DFEE"/>
          </w:tcPr>
          <w:p w:rsidR="00FE5955" w:rsidRPr="003B4183" w:rsidRDefault="00FE5955" w:rsidP="00D80474">
            <w:pPr>
              <w:pStyle w:val="ListParagraph"/>
              <w:numPr>
                <w:ilvl w:val="0"/>
                <w:numId w:val="6"/>
              </w:numPr>
              <w:rPr>
                <w:rFonts w:ascii="Arial Narrow" w:eastAsia="Cambria" w:hAnsi="Arial Narrow" w:cs="Arial Narrow"/>
                <w:sz w:val="20"/>
                <w:szCs w:val="20"/>
                <w:lang w:eastAsia="en-AU"/>
              </w:rPr>
            </w:pPr>
            <w:r w:rsidRPr="003B4183">
              <w:rPr>
                <w:rFonts w:ascii="Arial Narrow" w:eastAsia="Cambria" w:hAnsi="Arial Narrow" w:cs="Arial Narrow"/>
                <w:sz w:val="20"/>
                <w:szCs w:val="20"/>
                <w:lang w:eastAsia="en-AU"/>
              </w:rPr>
              <w:t>Think boards (pre-prepared)</w:t>
            </w:r>
          </w:p>
          <w:p w:rsidR="00FE5955" w:rsidRPr="003B4183" w:rsidRDefault="00FE5955" w:rsidP="00D80474">
            <w:pPr>
              <w:rPr>
                <w:rFonts w:ascii="Arial Narrow" w:eastAsia="Cambria" w:hAnsi="Arial Narrow" w:cs="Arial Narrow"/>
                <w:sz w:val="20"/>
                <w:szCs w:val="20"/>
                <w:lang w:eastAsia="en-AU"/>
              </w:rPr>
            </w:pPr>
          </w:p>
          <w:p w:rsidR="00FE5955" w:rsidRPr="003B4183" w:rsidRDefault="00FE5955" w:rsidP="00D80474">
            <w:pPr>
              <w:pStyle w:val="ListParagraph"/>
              <w:numPr>
                <w:ilvl w:val="0"/>
                <w:numId w:val="6"/>
              </w:numPr>
              <w:rPr>
                <w:rFonts w:ascii="Arial Narrow" w:eastAsia="Cambria" w:hAnsi="Arial Narrow" w:cs="Arial Narrow"/>
                <w:sz w:val="20"/>
                <w:szCs w:val="20"/>
                <w:lang w:eastAsia="en-AU"/>
              </w:rPr>
            </w:pPr>
            <w:r w:rsidRPr="003B4183">
              <w:rPr>
                <w:rFonts w:ascii="Arial Narrow" w:eastAsia="Cambria" w:hAnsi="Arial Narrow" w:cs="Arial Narrow"/>
                <w:sz w:val="20"/>
                <w:szCs w:val="20"/>
                <w:lang w:eastAsia="en-AU"/>
              </w:rPr>
              <w:t>pens and pencils</w:t>
            </w:r>
          </w:p>
          <w:p w:rsidR="00FE5955" w:rsidRPr="003B4183" w:rsidRDefault="00FE5955" w:rsidP="00D80474">
            <w:pPr>
              <w:rPr>
                <w:rFonts w:ascii="Arial Narrow" w:eastAsia="Cambria" w:hAnsi="Arial Narrow" w:cs="Arial Narrow"/>
                <w:sz w:val="20"/>
                <w:szCs w:val="20"/>
                <w:lang w:eastAsia="en-AU"/>
              </w:rPr>
            </w:pPr>
          </w:p>
          <w:p w:rsidR="00FE5955" w:rsidRPr="003B4183" w:rsidRDefault="00FE5955" w:rsidP="00D80474">
            <w:pPr>
              <w:pStyle w:val="ListParagraph"/>
              <w:numPr>
                <w:ilvl w:val="0"/>
                <w:numId w:val="6"/>
              </w:numPr>
              <w:rPr>
                <w:rFonts w:ascii="Arial Narrow" w:eastAsia="Cambria" w:hAnsi="Arial Narrow" w:cs="Arial Narrow"/>
                <w:sz w:val="20"/>
                <w:szCs w:val="20"/>
                <w:lang w:eastAsia="en-AU"/>
              </w:rPr>
            </w:pPr>
            <w:r w:rsidRPr="003B4183">
              <w:rPr>
                <w:rFonts w:ascii="Arial Narrow" w:eastAsia="Cambria" w:hAnsi="Arial Narrow" w:cs="Arial Narrow"/>
                <w:sz w:val="20"/>
                <w:szCs w:val="20"/>
                <w:lang w:eastAsia="en-AU"/>
              </w:rPr>
              <w:t>Sparkly counters</w:t>
            </w:r>
          </w:p>
          <w:p w:rsidR="00FE5955" w:rsidRPr="003B4183" w:rsidRDefault="00FE5955" w:rsidP="00D80474">
            <w:pPr>
              <w:rPr>
                <w:rFonts w:ascii="Arial Narrow" w:eastAsia="Cambria" w:hAnsi="Arial Narrow" w:cs="Arial Narrow"/>
                <w:sz w:val="20"/>
                <w:szCs w:val="20"/>
                <w:lang w:eastAsia="en-AU"/>
              </w:rPr>
            </w:pPr>
          </w:p>
          <w:p w:rsidR="00FE5955" w:rsidRPr="003B4183" w:rsidRDefault="00FE5955" w:rsidP="00D80474">
            <w:pPr>
              <w:pStyle w:val="ListParagraph"/>
              <w:numPr>
                <w:ilvl w:val="0"/>
                <w:numId w:val="6"/>
              </w:numPr>
              <w:rPr>
                <w:rFonts w:ascii="Arial Narrow" w:eastAsia="Cambria" w:hAnsi="Arial Narrow" w:cs="Arial Narrow"/>
                <w:sz w:val="20"/>
                <w:szCs w:val="20"/>
                <w:lang w:eastAsia="en-AU"/>
              </w:rPr>
            </w:pPr>
            <w:r w:rsidRPr="003B4183">
              <w:rPr>
                <w:rFonts w:ascii="Arial Narrow" w:eastAsia="Cambria" w:hAnsi="Arial Narrow" w:cs="Arial Narrow"/>
                <w:sz w:val="20"/>
                <w:szCs w:val="20"/>
                <w:lang w:eastAsia="en-AU"/>
              </w:rPr>
              <w:t>glue</w:t>
            </w:r>
          </w:p>
          <w:p w:rsidR="00FE5955" w:rsidRPr="003B4183" w:rsidRDefault="00FE5955" w:rsidP="00D80474">
            <w:pPr>
              <w:rPr>
                <w:rFonts w:ascii="Arial Narrow" w:eastAsia="Cambria" w:hAnsi="Arial Narrow" w:cs="Arial Narrow"/>
                <w:sz w:val="20"/>
                <w:szCs w:val="20"/>
                <w:lang w:eastAsia="en-AU"/>
              </w:rPr>
            </w:pPr>
          </w:p>
          <w:p w:rsidR="00FE5955" w:rsidRPr="003B4183" w:rsidRDefault="00FE5955" w:rsidP="00D80474">
            <w:pPr>
              <w:pStyle w:val="ListParagraph"/>
              <w:numPr>
                <w:ilvl w:val="0"/>
                <w:numId w:val="6"/>
              </w:numPr>
              <w:rPr>
                <w:rFonts w:ascii="Arial Narrow" w:eastAsia="Cambria" w:hAnsi="Arial Narrow" w:cs="Arial Narrow"/>
                <w:sz w:val="20"/>
                <w:szCs w:val="20"/>
                <w:lang w:eastAsia="en-AU"/>
              </w:rPr>
            </w:pPr>
            <w:proofErr w:type="gramStart"/>
            <w:r w:rsidRPr="003B4183">
              <w:rPr>
                <w:rFonts w:ascii="Arial Narrow" w:eastAsia="Cambria" w:hAnsi="Arial Narrow" w:cs="Arial Narrow"/>
                <w:sz w:val="20"/>
                <w:szCs w:val="20"/>
                <w:lang w:eastAsia="en-AU"/>
              </w:rPr>
              <w:t>smart</w:t>
            </w:r>
            <w:proofErr w:type="gramEnd"/>
            <w:r w:rsidRPr="003B4183">
              <w:rPr>
                <w:rFonts w:ascii="Arial Narrow" w:eastAsia="Cambria" w:hAnsi="Arial Narrow" w:cs="Arial Narrow"/>
                <w:sz w:val="20"/>
                <w:szCs w:val="20"/>
                <w:lang w:eastAsia="en-AU"/>
              </w:rPr>
              <w:t xml:space="preserve"> board.</w:t>
            </w:r>
          </w:p>
        </w:tc>
        <w:tc>
          <w:tcPr>
            <w:tcW w:w="3060" w:type="dxa"/>
            <w:tcBorders>
              <w:left w:val="nil"/>
              <w:bottom w:val="single" w:sz="4" w:space="0" w:color="auto"/>
            </w:tcBorders>
          </w:tcPr>
          <w:p w:rsidR="00FE5955" w:rsidRPr="003B4183" w:rsidRDefault="00FE5955" w:rsidP="00D80474">
            <w:pPr>
              <w:rPr>
                <w:rFonts w:ascii="Arial Narrow" w:eastAsia="Cambria" w:hAnsi="Arial Narrow" w:cs="Arial Narrow"/>
                <w:sz w:val="20"/>
                <w:szCs w:val="20"/>
                <w:lang w:eastAsia="en-AU"/>
              </w:rPr>
            </w:pPr>
            <w:r w:rsidRPr="003B4183">
              <w:rPr>
                <w:rFonts w:ascii="Arial Narrow" w:eastAsia="Cambria" w:hAnsi="Arial Narrow" w:cs="Arial Narrow"/>
                <w:sz w:val="20"/>
                <w:szCs w:val="20"/>
                <w:lang w:eastAsia="en-AU"/>
              </w:rPr>
              <w:t xml:space="preserve"> Assessment based on responses and work completed.   </w:t>
            </w:r>
          </w:p>
          <w:p w:rsidR="00FE5955" w:rsidRPr="003B4183" w:rsidRDefault="00FE5955" w:rsidP="00D80474">
            <w:pPr>
              <w:rPr>
                <w:rFonts w:ascii="Arial Narrow" w:eastAsia="Cambria" w:hAnsi="Arial Narrow" w:cs="Arial Narrow"/>
                <w:sz w:val="20"/>
                <w:szCs w:val="20"/>
                <w:lang w:eastAsia="en-AU"/>
              </w:rPr>
            </w:pPr>
            <w:r w:rsidRPr="003B4183">
              <w:rPr>
                <w:rFonts w:ascii="Arial Narrow" w:eastAsia="Cambria" w:hAnsi="Arial Narrow" w:cs="Arial Narrow"/>
                <w:sz w:val="20"/>
                <w:szCs w:val="20"/>
                <w:lang w:eastAsia="en-A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E5955" w:rsidRPr="00957C12" w:rsidTr="003B4183">
        <w:trPr>
          <w:trHeight w:val="1386"/>
        </w:trPr>
        <w:tc>
          <w:tcPr>
            <w:tcW w:w="2565" w:type="dxa"/>
            <w:vMerge/>
            <w:tcBorders>
              <w:right w:val="nil"/>
            </w:tcBorders>
            <w:shd w:val="clear" w:color="auto" w:fill="D3DFEE"/>
          </w:tcPr>
          <w:p w:rsidR="00FE5955" w:rsidRPr="00814BF0" w:rsidRDefault="00FE5955" w:rsidP="00D80474">
            <w:pPr>
              <w:rPr>
                <w:rFonts w:ascii="Arial Narrow" w:eastAsia="Cambria" w:hAnsi="Arial Narrow" w:cs="Arial Narrow"/>
                <w:sz w:val="20"/>
                <w:szCs w:val="20"/>
                <w:u w:val="single"/>
                <w:lang w:eastAsia="en-A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right w:val="nil"/>
            </w:tcBorders>
          </w:tcPr>
          <w:p w:rsidR="00FE5955" w:rsidRPr="003B4183" w:rsidRDefault="00FE5955" w:rsidP="00D80474">
            <w:pPr>
              <w:rPr>
                <w:rFonts w:ascii="Arial Narrow" w:eastAsia="Cambria" w:hAnsi="Arial Narrow" w:cs="Arial Narrow"/>
                <w:sz w:val="20"/>
                <w:szCs w:val="20"/>
                <w:lang w:eastAsia="en-AU"/>
              </w:rPr>
            </w:pPr>
            <w:r w:rsidRPr="003B4183">
              <w:rPr>
                <w:rFonts w:ascii="Arial Narrow" w:eastAsia="Cambria" w:hAnsi="Arial Narrow" w:cs="Arial Narrow"/>
                <w:sz w:val="20"/>
                <w:szCs w:val="20"/>
                <w:lang w:eastAsia="en-AU"/>
              </w:rPr>
              <w:t>Phase 3: Mathematics Pass the Parcel</w:t>
            </w:r>
          </w:p>
          <w:p w:rsidR="00FE5955" w:rsidRDefault="00FE5955" w:rsidP="00D80474">
            <w:pPr>
              <w:rPr>
                <w:rFonts w:ascii="Arial Narrow" w:eastAsia="Cambria" w:hAnsi="Arial Narrow" w:cs="Arial Narrow"/>
                <w:sz w:val="20"/>
                <w:szCs w:val="20"/>
                <w:lang w:eastAsia="en-AU"/>
              </w:rPr>
            </w:pPr>
          </w:p>
          <w:p w:rsidR="00FE5955" w:rsidRPr="003B4183" w:rsidRDefault="00FE5955" w:rsidP="00D80474">
            <w:pPr>
              <w:rPr>
                <w:rFonts w:ascii="Arial Narrow" w:eastAsia="Cambria" w:hAnsi="Arial Narrow" w:cs="Arial Narrow"/>
                <w:sz w:val="20"/>
                <w:szCs w:val="20"/>
                <w:lang w:eastAsia="en-AU"/>
              </w:rPr>
            </w:pPr>
            <w:r w:rsidRPr="003B4183">
              <w:rPr>
                <w:rFonts w:ascii="Arial Narrow" w:eastAsia="Cambria" w:hAnsi="Arial Narrow" w:cs="Arial Narrow"/>
                <w:sz w:val="20"/>
                <w:szCs w:val="20"/>
                <w:lang w:eastAsia="en-AU"/>
              </w:rPr>
              <w:t xml:space="preserve">Students sit in a circle and we follow the traditional rules of pass the parcel (music starts and then abruptly stops on a student. That student has to take a layer off the parcel to reveal a maths problem. </w:t>
            </w:r>
          </w:p>
          <w:p w:rsidR="00FE5955" w:rsidRPr="003B4183" w:rsidRDefault="00FE5955" w:rsidP="00D80474">
            <w:pPr>
              <w:rPr>
                <w:rFonts w:ascii="Arial Narrow" w:eastAsia="Cambria" w:hAnsi="Arial Narrow" w:cs="Arial Narrow"/>
                <w:sz w:val="20"/>
                <w:szCs w:val="20"/>
                <w:lang w:eastAsia="en-AU"/>
              </w:rPr>
            </w:pPr>
            <w:r w:rsidRPr="003B4183">
              <w:rPr>
                <w:rFonts w:ascii="Arial Narrow" w:eastAsia="Cambria" w:hAnsi="Arial Narrow" w:cs="Arial Narrow"/>
                <w:sz w:val="20"/>
                <w:szCs w:val="20"/>
                <w:lang w:eastAsia="en-AU"/>
              </w:rPr>
              <w:t>The problem can be represented:</w:t>
            </w:r>
          </w:p>
          <w:p w:rsidR="00FE5955" w:rsidRPr="003B4183" w:rsidRDefault="00FE5955" w:rsidP="00D80474">
            <w:pPr>
              <w:rPr>
                <w:rFonts w:ascii="Arial Narrow" w:eastAsia="Cambria" w:hAnsi="Arial Narrow" w:cs="Arial Narrow"/>
                <w:sz w:val="20"/>
                <w:szCs w:val="20"/>
                <w:lang w:eastAsia="en-AU"/>
              </w:rPr>
            </w:pPr>
          </w:p>
          <w:p w:rsidR="00FE5955" w:rsidRPr="003B4183" w:rsidRDefault="00FE5955" w:rsidP="00B7111E">
            <w:pPr>
              <w:pStyle w:val="ListParagraph"/>
              <w:numPr>
                <w:ilvl w:val="0"/>
                <w:numId w:val="9"/>
              </w:numPr>
              <w:rPr>
                <w:rFonts w:ascii="Arial Narrow" w:eastAsia="Cambria" w:hAnsi="Arial Narrow" w:cs="Arial Narrow"/>
                <w:sz w:val="20"/>
                <w:szCs w:val="20"/>
                <w:lang w:eastAsia="en-AU"/>
              </w:rPr>
            </w:pPr>
            <w:r w:rsidRPr="003B4183">
              <w:rPr>
                <w:rFonts w:ascii="Arial Narrow" w:eastAsia="Cambria" w:hAnsi="Arial Narrow" w:cs="Arial Narrow"/>
                <w:sz w:val="20"/>
                <w:szCs w:val="20"/>
                <w:lang w:eastAsia="en-AU"/>
              </w:rPr>
              <w:t>as a in dot form (</w:t>
            </w:r>
            <w:proofErr w:type="spellStart"/>
            <w:r w:rsidR="003B4183" w:rsidRPr="003B4183">
              <w:rPr>
                <w:rFonts w:ascii="Arial Narrow" w:eastAsia="Cambria" w:hAnsi="Arial Narrow" w:cs="Arial Narrow"/>
                <w:sz w:val="20"/>
                <w:szCs w:val="20"/>
                <w:lang w:eastAsia="en-AU"/>
              </w:rPr>
              <w:t>subitizing</w:t>
            </w:r>
            <w:proofErr w:type="spellEnd"/>
            <w:r w:rsidRPr="003B4183">
              <w:rPr>
                <w:rFonts w:ascii="Arial Narrow" w:eastAsia="Cambria" w:hAnsi="Arial Narrow" w:cs="Arial Narrow"/>
                <w:sz w:val="20"/>
                <w:szCs w:val="20"/>
                <w:lang w:eastAsia="en-AU"/>
              </w:rPr>
              <w:t xml:space="preserve">)  </w:t>
            </w:r>
          </w:p>
          <w:p w:rsidR="00FE5955" w:rsidRPr="003B4183" w:rsidRDefault="00FE5955" w:rsidP="00D80474">
            <w:pPr>
              <w:rPr>
                <w:rFonts w:ascii="Arial Narrow" w:eastAsia="Cambria" w:hAnsi="Arial Narrow" w:cs="Arial Narrow"/>
                <w:sz w:val="20"/>
                <w:szCs w:val="20"/>
                <w:lang w:eastAsia="en-AU"/>
              </w:rPr>
            </w:pPr>
          </w:p>
          <w:p w:rsidR="00FE5955" w:rsidRPr="003B4183" w:rsidRDefault="00FE5955" w:rsidP="00B7111E">
            <w:pPr>
              <w:pStyle w:val="ListParagraph"/>
              <w:rPr>
                <w:rFonts w:ascii="Arial Narrow" w:eastAsia="Cambria" w:hAnsi="Arial Narrow" w:cs="Arial Narrow"/>
                <w:sz w:val="20"/>
                <w:szCs w:val="20"/>
                <w:lang w:eastAsia="en-AU"/>
              </w:rPr>
            </w:pPr>
            <w:r w:rsidRPr="003B4183">
              <w:rPr>
                <w:rFonts w:ascii="Arial Narrow" w:eastAsia="Cambria" w:hAnsi="Arial Narrow" w:cs="Arial Narrow"/>
                <w:sz w:val="20"/>
                <w:szCs w:val="20"/>
                <w:lang w:eastAsia="en-AU"/>
              </w:rPr>
              <w:t>∙∙∙ + ∙∙ =</w:t>
            </w:r>
          </w:p>
          <w:p w:rsidR="00FE5955" w:rsidRPr="003B4183" w:rsidRDefault="00FE5955" w:rsidP="00B7111E">
            <w:pPr>
              <w:pStyle w:val="ListParagraph"/>
              <w:rPr>
                <w:rFonts w:ascii="Arial Narrow" w:eastAsia="Cambria" w:hAnsi="Arial Narrow" w:cs="Arial Narrow"/>
                <w:sz w:val="20"/>
                <w:szCs w:val="20"/>
                <w:lang w:eastAsia="en-AU"/>
              </w:rPr>
            </w:pPr>
            <w:r w:rsidRPr="003B4183">
              <w:rPr>
                <w:rFonts w:ascii="Arial Narrow" w:eastAsia="Cambria" w:hAnsi="Arial Narrow" w:cs="Arial Narrow"/>
                <w:sz w:val="20"/>
                <w:szCs w:val="20"/>
                <w:lang w:eastAsia="en-AU"/>
              </w:rPr>
              <w:t xml:space="preserve">        ∙∙</w:t>
            </w:r>
          </w:p>
          <w:p w:rsidR="00FE5955" w:rsidRPr="003B4183" w:rsidRDefault="00FE5955" w:rsidP="00B7111E">
            <w:pPr>
              <w:ind w:left="837"/>
              <w:rPr>
                <w:rFonts w:ascii="Arial Narrow" w:eastAsia="Cambria" w:hAnsi="Arial Narrow" w:cs="Arial Narrow"/>
                <w:sz w:val="20"/>
                <w:szCs w:val="20"/>
                <w:lang w:eastAsia="en-AU"/>
              </w:rPr>
            </w:pPr>
            <w:r w:rsidRPr="003B4183">
              <w:rPr>
                <w:rFonts w:ascii="Arial Narrow" w:eastAsia="Cambria" w:hAnsi="Arial Narrow" w:cs="Arial Narrow"/>
                <w:sz w:val="20"/>
                <w:szCs w:val="20"/>
                <w:lang w:eastAsia="en-AU"/>
              </w:rPr>
              <w:t>And ask the student to complete the problem on the board in numbers.</w:t>
            </w:r>
          </w:p>
          <w:p w:rsidR="00FE5955" w:rsidRPr="003B4183" w:rsidRDefault="00FE5955" w:rsidP="00B7111E">
            <w:pPr>
              <w:ind w:left="837"/>
              <w:rPr>
                <w:rFonts w:ascii="Arial Narrow" w:eastAsia="Cambria" w:hAnsi="Arial Narrow" w:cs="Arial Narrow"/>
                <w:sz w:val="20"/>
                <w:szCs w:val="20"/>
                <w:lang w:eastAsia="en-AU"/>
              </w:rPr>
            </w:pPr>
          </w:p>
          <w:p w:rsidR="00FE5955" w:rsidRPr="003B4183" w:rsidRDefault="00FE5955" w:rsidP="00B7111E">
            <w:pPr>
              <w:pStyle w:val="ListParagraph"/>
              <w:numPr>
                <w:ilvl w:val="0"/>
                <w:numId w:val="9"/>
              </w:numPr>
              <w:rPr>
                <w:rFonts w:ascii="Arial Narrow" w:eastAsia="Cambria" w:hAnsi="Arial Narrow" w:cs="Arial Narrow"/>
                <w:sz w:val="20"/>
                <w:szCs w:val="20"/>
                <w:lang w:eastAsia="en-AU"/>
              </w:rPr>
            </w:pPr>
            <w:r w:rsidRPr="003B4183">
              <w:rPr>
                <w:rFonts w:ascii="Arial Narrow" w:eastAsia="Cambria" w:hAnsi="Arial Narrow" w:cs="Arial Narrow"/>
                <w:sz w:val="20"/>
                <w:szCs w:val="20"/>
                <w:lang w:eastAsia="en-AU"/>
              </w:rPr>
              <w:t>As a top down problem for instance a sum such as</w:t>
            </w:r>
            <w:proofErr w:type="gramStart"/>
            <w:r w:rsidRPr="003B4183">
              <w:rPr>
                <w:rFonts w:ascii="Arial Narrow" w:eastAsia="Cambria" w:hAnsi="Arial Narrow" w:cs="Arial Narrow"/>
                <w:sz w:val="20"/>
                <w:szCs w:val="20"/>
                <w:lang w:eastAsia="en-AU"/>
              </w:rPr>
              <w:t>: ?</w:t>
            </w:r>
            <w:proofErr w:type="gramEnd"/>
            <w:r w:rsidRPr="003B4183">
              <w:rPr>
                <w:rFonts w:ascii="Arial Narrow" w:eastAsia="Cambria" w:hAnsi="Arial Narrow" w:cs="Arial Narrow"/>
                <w:sz w:val="20"/>
                <w:szCs w:val="20"/>
                <w:lang w:eastAsia="en-AU"/>
              </w:rPr>
              <w:t xml:space="preserve"> + ? = 24</w:t>
            </w:r>
          </w:p>
          <w:p w:rsidR="00FE5955" w:rsidRPr="003B4183" w:rsidRDefault="00FE5955" w:rsidP="00B7111E">
            <w:pPr>
              <w:pStyle w:val="ListParagraph"/>
              <w:ind w:left="761"/>
              <w:rPr>
                <w:rFonts w:ascii="Arial Narrow" w:eastAsia="Cambria" w:hAnsi="Arial Narrow" w:cs="Arial Narrow"/>
                <w:sz w:val="20"/>
                <w:szCs w:val="20"/>
                <w:lang w:eastAsia="en-AU"/>
              </w:rPr>
            </w:pPr>
          </w:p>
          <w:p w:rsidR="00FE5955" w:rsidRPr="003B4183" w:rsidRDefault="00FE5955" w:rsidP="00B7111E">
            <w:pPr>
              <w:pStyle w:val="ListParagraph"/>
              <w:numPr>
                <w:ilvl w:val="0"/>
                <w:numId w:val="9"/>
              </w:numPr>
              <w:rPr>
                <w:rFonts w:ascii="Arial Narrow" w:eastAsia="Cambria" w:hAnsi="Arial Narrow" w:cs="Arial Narrow"/>
                <w:sz w:val="20"/>
                <w:szCs w:val="20"/>
                <w:lang w:eastAsia="en-AU"/>
              </w:rPr>
            </w:pPr>
            <w:r w:rsidRPr="003B4183">
              <w:rPr>
                <w:rFonts w:ascii="Arial Narrow" w:eastAsia="Cambria" w:hAnsi="Arial Narrow" w:cs="Arial Narrow"/>
                <w:sz w:val="20"/>
                <w:szCs w:val="20"/>
                <w:lang w:eastAsia="en-AU"/>
              </w:rPr>
              <w:t>Simple equations</w:t>
            </w:r>
          </w:p>
          <w:p w:rsidR="00FE5955" w:rsidRPr="003B4183" w:rsidRDefault="00FE5955" w:rsidP="00B7111E">
            <w:pPr>
              <w:pStyle w:val="ListParagraph"/>
              <w:rPr>
                <w:rFonts w:ascii="Arial Narrow" w:eastAsia="Cambria" w:hAnsi="Arial Narrow" w:cs="Arial Narrow"/>
                <w:sz w:val="20"/>
                <w:szCs w:val="20"/>
                <w:lang w:eastAsia="en-AU"/>
              </w:rPr>
            </w:pPr>
          </w:p>
          <w:p w:rsidR="00FE5955" w:rsidRPr="003B4183" w:rsidRDefault="00FE5955" w:rsidP="00B7111E">
            <w:pPr>
              <w:rPr>
                <w:rFonts w:ascii="Arial Narrow" w:eastAsia="Cambria" w:hAnsi="Arial Narrow" w:cs="Arial Narrow"/>
                <w:sz w:val="20"/>
                <w:szCs w:val="20"/>
                <w:lang w:eastAsia="en-AU"/>
              </w:rPr>
            </w:pPr>
            <w:r w:rsidRPr="003B4183">
              <w:rPr>
                <w:rFonts w:ascii="Arial Narrow" w:eastAsia="Cambria" w:hAnsi="Arial Narrow" w:cs="Arial Narrow"/>
                <w:sz w:val="20"/>
                <w:szCs w:val="20"/>
                <w:lang w:eastAsia="en-AU"/>
              </w:rPr>
              <w:t>Recipients of the problems will be chosen based on their level of mathematic talent</w:t>
            </w:r>
          </w:p>
          <w:p w:rsidR="00FE5955" w:rsidRPr="003B4183" w:rsidRDefault="00FE5955" w:rsidP="00D80474">
            <w:pPr>
              <w:rPr>
                <w:rFonts w:ascii="Arial Narrow" w:eastAsia="Cambria" w:hAnsi="Arial Narrow" w:cs="Arial Narrow"/>
                <w:sz w:val="20"/>
                <w:szCs w:val="20"/>
                <w:lang w:eastAsia="en-AU"/>
              </w:rPr>
            </w:pPr>
          </w:p>
          <w:p w:rsidR="00FE5955" w:rsidRPr="003B4183" w:rsidRDefault="00FE5955" w:rsidP="00D80474">
            <w:pPr>
              <w:rPr>
                <w:rFonts w:ascii="Arial Narrow" w:eastAsia="Cambria" w:hAnsi="Arial Narrow" w:cs="Arial Narrow"/>
                <w:sz w:val="20"/>
                <w:szCs w:val="20"/>
                <w:lang w:eastAsia="en-AU"/>
              </w:rPr>
            </w:pPr>
          </w:p>
          <w:p w:rsidR="00FE5955" w:rsidRPr="003B4183" w:rsidRDefault="00FE5955" w:rsidP="00D80474">
            <w:pPr>
              <w:rPr>
                <w:rFonts w:ascii="Arial Narrow" w:eastAsia="Cambria" w:hAnsi="Arial Narrow" w:cs="Arial Narrow"/>
                <w:sz w:val="20"/>
                <w:szCs w:val="20"/>
                <w:lang w:eastAsia="en-AU"/>
              </w:rPr>
            </w:pPr>
          </w:p>
          <w:p w:rsidR="00FE5955" w:rsidRPr="003B4183" w:rsidRDefault="00FE5955" w:rsidP="00D80474">
            <w:pPr>
              <w:rPr>
                <w:rFonts w:ascii="Arial Narrow" w:eastAsia="Cambria" w:hAnsi="Arial Narrow" w:cs="Arial Narrow"/>
                <w:sz w:val="20"/>
                <w:szCs w:val="20"/>
                <w:lang w:eastAsia="en-AU"/>
              </w:rPr>
            </w:pPr>
          </w:p>
          <w:p w:rsidR="00FE5955" w:rsidRPr="003B4183" w:rsidRDefault="00FE5955" w:rsidP="00D80474">
            <w:pPr>
              <w:rPr>
                <w:rFonts w:ascii="Arial Narrow" w:eastAsia="Cambria" w:hAnsi="Arial Narrow" w:cs="Arial Narrow"/>
                <w:sz w:val="20"/>
                <w:szCs w:val="20"/>
                <w:lang w:eastAsia="en-AU"/>
              </w:rPr>
            </w:pPr>
          </w:p>
          <w:p w:rsidR="00FE5955" w:rsidRPr="003B4183" w:rsidRDefault="00FE5955" w:rsidP="00D80474">
            <w:pPr>
              <w:rPr>
                <w:rFonts w:ascii="Arial Narrow" w:eastAsia="Cambria" w:hAnsi="Arial Narrow" w:cs="Arial Narrow"/>
                <w:sz w:val="20"/>
                <w:szCs w:val="20"/>
                <w:lang w:eastAsia="en-A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right w:val="nil"/>
            </w:tcBorders>
            <w:shd w:val="clear" w:color="auto" w:fill="D3DFEE"/>
          </w:tcPr>
          <w:p w:rsidR="00FE5955" w:rsidRPr="003B4183" w:rsidRDefault="00FE5955" w:rsidP="00B7111E">
            <w:pPr>
              <w:pStyle w:val="ListParagraph"/>
              <w:numPr>
                <w:ilvl w:val="0"/>
                <w:numId w:val="10"/>
              </w:numPr>
              <w:ind w:left="408" w:hanging="349"/>
              <w:rPr>
                <w:rFonts w:ascii="Arial Narrow" w:eastAsia="Cambria" w:hAnsi="Arial Narrow" w:cs="Arial Narrow"/>
                <w:sz w:val="20"/>
                <w:szCs w:val="20"/>
                <w:lang w:eastAsia="en-AU"/>
              </w:rPr>
            </w:pPr>
            <w:r w:rsidRPr="003B4183">
              <w:rPr>
                <w:rFonts w:ascii="Arial Narrow" w:eastAsia="Cambria" w:hAnsi="Arial Narrow" w:cs="Arial Narrow"/>
                <w:sz w:val="20"/>
                <w:szCs w:val="20"/>
                <w:lang w:eastAsia="en-AU"/>
              </w:rPr>
              <w:t>Pass the parcel prepared before class</w:t>
            </w:r>
          </w:p>
          <w:p w:rsidR="00FE5955" w:rsidRPr="003B4183" w:rsidRDefault="00FE5955" w:rsidP="00B7111E">
            <w:pPr>
              <w:pStyle w:val="ListParagraph"/>
              <w:ind w:left="408" w:hanging="349"/>
              <w:rPr>
                <w:rFonts w:ascii="Arial Narrow" w:eastAsia="Cambria" w:hAnsi="Arial Narrow" w:cs="Arial Narrow"/>
                <w:sz w:val="20"/>
                <w:szCs w:val="20"/>
                <w:lang w:eastAsia="en-AU"/>
              </w:rPr>
            </w:pPr>
          </w:p>
          <w:p w:rsidR="00FE5955" w:rsidRPr="003B4183" w:rsidRDefault="00FE5955" w:rsidP="00B7111E">
            <w:pPr>
              <w:pStyle w:val="ListParagraph"/>
              <w:numPr>
                <w:ilvl w:val="0"/>
                <w:numId w:val="10"/>
              </w:numPr>
              <w:ind w:left="408" w:hanging="349"/>
              <w:rPr>
                <w:rFonts w:ascii="Arial Narrow" w:eastAsia="Cambria" w:hAnsi="Arial Narrow" w:cs="Arial Narrow"/>
                <w:sz w:val="20"/>
                <w:szCs w:val="20"/>
                <w:lang w:eastAsia="en-AU"/>
              </w:rPr>
            </w:pPr>
            <w:r w:rsidRPr="003B4183">
              <w:rPr>
                <w:rFonts w:ascii="Arial Narrow" w:eastAsia="Cambria" w:hAnsi="Arial Narrow" w:cs="Arial Narrow"/>
                <w:sz w:val="20"/>
                <w:szCs w:val="20"/>
                <w:lang w:eastAsia="en-AU"/>
              </w:rPr>
              <w:t>Smart board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</w:tcBorders>
          </w:tcPr>
          <w:p w:rsidR="00FE5955" w:rsidRPr="003B4183" w:rsidRDefault="00FE5955" w:rsidP="00D80474">
            <w:pPr>
              <w:rPr>
                <w:rFonts w:ascii="Arial Narrow" w:eastAsia="Cambria" w:hAnsi="Arial Narrow" w:cs="Arial Narrow"/>
                <w:sz w:val="20"/>
                <w:szCs w:val="20"/>
                <w:lang w:eastAsia="en-AU"/>
              </w:rPr>
            </w:pPr>
            <w:r w:rsidRPr="003B4183">
              <w:rPr>
                <w:rFonts w:ascii="Arial Narrow" w:eastAsia="Cambria" w:hAnsi="Arial Narrow" w:cs="Arial Narrow"/>
                <w:sz w:val="20"/>
                <w:szCs w:val="20"/>
                <w:lang w:eastAsia="en-AU"/>
              </w:rPr>
              <w:t xml:space="preserve">Assessment based on observations and mental computation during the game. </w:t>
            </w:r>
          </w:p>
        </w:tc>
      </w:tr>
    </w:tbl>
    <w:p w:rsidR="00990FAB" w:rsidRDefault="00990FAB" w:rsidP="00347C42"/>
    <w:sectPr w:rsidR="00990FAB" w:rsidSect="007871F4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??????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44AF3"/>
    <w:multiLevelType w:val="hybridMultilevel"/>
    <w:tmpl w:val="07B28D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9781B"/>
    <w:multiLevelType w:val="hybridMultilevel"/>
    <w:tmpl w:val="E2DEE5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3419C"/>
    <w:multiLevelType w:val="hybridMultilevel"/>
    <w:tmpl w:val="7362F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A04FFD"/>
    <w:multiLevelType w:val="hybridMultilevel"/>
    <w:tmpl w:val="4B02FA30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4">
    <w:nsid w:val="37E62135"/>
    <w:multiLevelType w:val="hybridMultilevel"/>
    <w:tmpl w:val="530ECB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54865AB"/>
    <w:multiLevelType w:val="hybridMultilevel"/>
    <w:tmpl w:val="5718B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782BC2"/>
    <w:multiLevelType w:val="hybridMultilevel"/>
    <w:tmpl w:val="B99E54E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143225"/>
    <w:multiLevelType w:val="hybridMultilevel"/>
    <w:tmpl w:val="C7906D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2264B9"/>
    <w:multiLevelType w:val="hybridMultilevel"/>
    <w:tmpl w:val="9538EDAE"/>
    <w:lvl w:ilvl="0" w:tplc="67F6CBC4">
      <w:start w:val="1"/>
      <w:numFmt w:val="decimal"/>
      <w:lvlText w:val="%1."/>
      <w:lvlJc w:val="left"/>
      <w:pPr>
        <w:ind w:left="720" w:hanging="360"/>
      </w:pPr>
      <w:rPr>
        <w:rFonts w:ascii="Arial Narrow" w:eastAsia="Cambria" w:hAnsi="Arial Narrow" w:cs="Arial Narrow"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D058A1"/>
    <w:multiLevelType w:val="hybridMultilevel"/>
    <w:tmpl w:val="E7CAE4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8"/>
  </w:num>
  <w:num w:numId="6">
    <w:abstractNumId w:val="9"/>
  </w:num>
  <w:num w:numId="7">
    <w:abstractNumId w:val="2"/>
  </w:num>
  <w:num w:numId="8">
    <w:abstractNumId w:val="5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7871F4"/>
    <w:rsid w:val="000164FC"/>
    <w:rsid w:val="000F2320"/>
    <w:rsid w:val="0020243B"/>
    <w:rsid w:val="003064E1"/>
    <w:rsid w:val="00346DA8"/>
    <w:rsid w:val="00347883"/>
    <w:rsid w:val="00347C42"/>
    <w:rsid w:val="003B4183"/>
    <w:rsid w:val="003D4FF1"/>
    <w:rsid w:val="004F4EF0"/>
    <w:rsid w:val="00677A5A"/>
    <w:rsid w:val="0076253B"/>
    <w:rsid w:val="007871F4"/>
    <w:rsid w:val="00787782"/>
    <w:rsid w:val="007A4C69"/>
    <w:rsid w:val="007F1610"/>
    <w:rsid w:val="00814BF0"/>
    <w:rsid w:val="00990FAB"/>
    <w:rsid w:val="009F1B9A"/>
    <w:rsid w:val="00A60A7D"/>
    <w:rsid w:val="00AF7328"/>
    <w:rsid w:val="00B22FB7"/>
    <w:rsid w:val="00B7111E"/>
    <w:rsid w:val="00C34FB7"/>
    <w:rsid w:val="00CA3123"/>
    <w:rsid w:val="00D80474"/>
    <w:rsid w:val="00E71D0F"/>
    <w:rsid w:val="00F84B6C"/>
    <w:rsid w:val="00FE5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1F4"/>
    <w:pPr>
      <w:spacing w:after="0" w:line="280" w:lineRule="atLeast"/>
    </w:pPr>
    <w:rPr>
      <w:rFonts w:ascii="Times New Roman" w:eastAsia="?????? Pro W3" w:hAnsi="Times New Roman" w:cs="Times New Roman"/>
      <w:color w:val="000000"/>
      <w:sz w:val="24"/>
      <w:szCs w:val="24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1F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871F4"/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en-AU"/>
    </w:rPr>
  </w:style>
  <w:style w:type="paragraph" w:customStyle="1" w:styleId="Default">
    <w:name w:val="Default"/>
    <w:rsid w:val="007871F4"/>
    <w:pPr>
      <w:autoSpaceDE w:val="0"/>
      <w:autoSpaceDN w:val="0"/>
      <w:adjustRightInd w:val="0"/>
      <w:spacing w:after="0" w:line="240" w:lineRule="auto"/>
    </w:pPr>
    <w:rPr>
      <w:rFonts w:ascii="Arial Narrow" w:eastAsia="Cambria" w:hAnsi="Arial Narrow" w:cs="Arial Narrow"/>
      <w:color w:val="000000"/>
      <w:sz w:val="24"/>
      <w:szCs w:val="24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787782"/>
    <w:rPr>
      <w:strike w:val="0"/>
      <w:dstrike w:val="0"/>
      <w:color w:val="005D8B"/>
      <w:sz w:val="24"/>
      <w:szCs w:val="24"/>
      <w:u w:val="none"/>
      <w:effect w:val="none"/>
      <w:bdr w:val="none" w:sz="0" w:space="0" w:color="auto" w:frame="1"/>
      <w:shd w:val="clear" w:color="auto" w:fill="auto"/>
      <w:vertAlign w:val="baseline"/>
    </w:rPr>
  </w:style>
  <w:style w:type="paragraph" w:styleId="ListParagraph">
    <w:name w:val="List Paragraph"/>
    <w:basedOn w:val="Normal"/>
    <w:uiPriority w:val="34"/>
    <w:qFormat/>
    <w:rsid w:val="00677A5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E59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1F4"/>
    <w:pPr>
      <w:spacing w:after="0" w:line="280" w:lineRule="atLeast"/>
    </w:pPr>
    <w:rPr>
      <w:rFonts w:ascii="Times New Roman" w:eastAsia="?????? Pro W3" w:hAnsi="Times New Roman" w:cs="Times New Roman"/>
      <w:color w:val="000000"/>
      <w:sz w:val="24"/>
      <w:szCs w:val="24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1F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871F4"/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en-AU"/>
    </w:rPr>
  </w:style>
  <w:style w:type="paragraph" w:customStyle="1" w:styleId="Default">
    <w:name w:val="Default"/>
    <w:rsid w:val="007871F4"/>
    <w:pPr>
      <w:autoSpaceDE w:val="0"/>
      <w:autoSpaceDN w:val="0"/>
      <w:adjustRightInd w:val="0"/>
      <w:spacing w:after="0" w:line="240" w:lineRule="auto"/>
    </w:pPr>
    <w:rPr>
      <w:rFonts w:ascii="Arial Narrow" w:eastAsia="Cambria" w:hAnsi="Arial Narrow" w:cs="Arial Narrow"/>
      <w:color w:val="000000"/>
      <w:sz w:val="24"/>
      <w:szCs w:val="24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787782"/>
    <w:rPr>
      <w:strike w:val="0"/>
      <w:dstrike w:val="0"/>
      <w:color w:val="005D8B"/>
      <w:sz w:val="24"/>
      <w:szCs w:val="24"/>
      <w:u w:val="none"/>
      <w:effect w:val="none"/>
      <w:bdr w:val="none" w:sz="0" w:space="0" w:color="auto" w:frame="1"/>
      <w:shd w:val="clear" w:color="auto" w:fill="auto"/>
      <w:vertAlign w:val="baseline"/>
    </w:rPr>
  </w:style>
  <w:style w:type="paragraph" w:styleId="ListParagraph">
    <w:name w:val="List Paragraph"/>
    <w:basedOn w:val="Normal"/>
    <w:uiPriority w:val="34"/>
    <w:qFormat/>
    <w:rsid w:val="00677A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traliancurriculum.edu.au/Curriculum/ContentDescription/ACMNA03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straliancurriculum.edu.au/Curriculum/ContentDescription/ACMNA0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straliancurriculum.edu.au/Glossary?a=M&amp;t=number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www.australiancurriculum.edu.au/Curriculum/ContentDescription/ACMNA03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Mullin's</cp:lastModifiedBy>
  <cp:revision>2</cp:revision>
  <cp:lastPrinted>2012-06-26T03:47:00Z</cp:lastPrinted>
  <dcterms:created xsi:type="dcterms:W3CDTF">2012-10-29T10:00:00Z</dcterms:created>
  <dcterms:modified xsi:type="dcterms:W3CDTF">2012-10-29T10:00:00Z</dcterms:modified>
</cp:coreProperties>
</file>